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-49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53"/>
        <w:gridCol w:w="240"/>
        <w:gridCol w:w="2211"/>
        <w:gridCol w:w="452"/>
        <w:gridCol w:w="233"/>
        <w:gridCol w:w="295"/>
        <w:gridCol w:w="4568"/>
      </w:tblGrid>
      <w:tr w:rsidR="00E51019" w:rsidTr="00EC0E7E">
        <w:trPr>
          <w:trHeight w:val="1690"/>
        </w:trPr>
        <w:tc>
          <w:tcPr>
            <w:tcW w:w="27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720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177800</wp:posOffset>
                  </wp:positionH>
                  <wp:positionV relativeFrom="paragraph">
                    <wp:posOffset>-3810</wp:posOffset>
                  </wp:positionV>
                  <wp:extent cx="1219200" cy="923925"/>
                  <wp:effectExtent l="0" t="0" r="0" b="9525"/>
                  <wp:wrapTight wrapText="bothSides">
                    <wp:wrapPolygon edited="0">
                      <wp:start x="0" y="0"/>
                      <wp:lineTo x="0" y="21377"/>
                      <wp:lineTo x="21263" y="21377"/>
                      <wp:lineTo x="21263" y="0"/>
                      <wp:lineTo x="0" y="0"/>
                    </wp:wrapPolygon>
                  </wp:wrapTight>
                  <wp:docPr id="1" name="Imagem 1" descr="https://www.siru.com.br/plataforma/arquivos/logosrpps/logo_14606-09-2016-1123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www.siru.com.br/plataforma/arquivos/logosrpps/logo_14606-09-2016-1123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link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999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72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1"/>
                <w:szCs w:val="21"/>
              </w:rPr>
              <w:t>AUTORIZAÇÃO DE APLICAÇÃO RESGATE – APR</w:t>
            </w:r>
          </w:p>
          <w:p w:rsidR="00E51019" w:rsidRDefault="00EC0E7E" w:rsidP="00EC0E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ART. 3º-B DA PORTARIA MPS Nº 519/2011, INCLUÍDO PELO ART. 2º DA PORTARIA MPS Nº 170, DE 25/04/2012</w:t>
            </w:r>
          </w:p>
        </w:tc>
      </w:tr>
      <w:tr w:rsidR="00E51019" w:rsidTr="00EC0E7E">
        <w:trPr>
          <w:trHeight w:val="1247"/>
        </w:trPr>
        <w:tc>
          <w:tcPr>
            <w:tcW w:w="5889" w:type="dxa"/>
            <w:gridSpan w:val="5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before="120" w:after="0" w:line="480" w:lineRule="auto"/>
              <w:jc w:val="center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AUTORIZAÇÃO DE APLICAÇÃO E RESGATE - APR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Unidade gestora do RPPS: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INSTITUTO DE PREVIDÊNCIA MUNICIPAL DE JANDIRA - IPREJAN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04.725.003/0001-43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AF5692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Nº / ANO: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01</w:t>
            </w:r>
            <w:r w:rsidR="00AF5692"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-2022</w:t>
            </w:r>
            <w:bookmarkStart w:id="0" w:name="_GoBack"/>
            <w:bookmarkEnd w:id="0"/>
          </w:p>
        </w:tc>
      </w:tr>
      <w:tr w:rsidR="00E51019" w:rsidTr="00EC0E7E">
        <w:trPr>
          <w:trHeight w:val="680"/>
        </w:trPr>
        <w:tc>
          <w:tcPr>
            <w:tcW w:w="0" w:type="auto"/>
            <w:gridSpan w:val="5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</w:pP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DATA: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21/02/2022</w:t>
            </w:r>
          </w:p>
        </w:tc>
      </w:tr>
      <w:tr w:rsidR="00E51019" w:rsidTr="00EC0E7E">
        <w:trPr>
          <w:trHeight w:val="680"/>
        </w:trPr>
        <w:tc>
          <w:tcPr>
            <w:tcW w:w="275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(R$): 3.162.700,00</w:t>
            </w:r>
          </w:p>
        </w:tc>
        <w:tc>
          <w:tcPr>
            <w:tcW w:w="3136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TIPO DE OPERAÇÃO: </w:t>
            </w:r>
            <w:r>
              <w:rPr>
                <w:rStyle w:val="apple-converted-space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Aplicação</w:t>
            </w:r>
          </w:p>
        </w:tc>
        <w:tc>
          <w:tcPr>
            <w:tcW w:w="48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300" w:lineRule="atLeast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Dispositivos de resolução do CMN:</w:t>
            </w:r>
          </w:p>
          <w:p w:rsidR="00E51019" w:rsidRDefault="00EC0E7E" w:rsidP="00EC0E7E">
            <w:pPr>
              <w:spacing w:after="0" w:line="300" w:lineRule="atLeast"/>
            </w:pPr>
            <w:r>
              <w:rPr>
                <w:rFonts w:ascii="Arial" w:hAnsi="Arial" w:cs="Arial"/>
                <w:color w:val="000000"/>
                <w:sz w:val="16"/>
                <w:szCs w:val="16"/>
              </w:rPr>
              <w:t>Enquadramento: Artigo 7º, Inciso III, Alínea '' a ''</w:t>
            </w:r>
          </w:p>
        </w:tc>
      </w:tr>
      <w:tr w:rsidR="00E51019" w:rsidTr="00EC0E7E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HISTÓRICO / DESCRIÇÃO DA OPERAÇÃO:</w:t>
            </w:r>
          </w:p>
        </w:tc>
      </w:tr>
      <w:tr w:rsidR="00E51019" w:rsidTr="00EC0E7E">
        <w:trPr>
          <w:trHeight w:val="209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19" w:rsidRDefault="00EC0E7E" w:rsidP="00EC0E7E">
            <w:pPr>
              <w:spacing w:before="240"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Recurso recebido de depósito judicial e de contribuições da Prefeitura Municipal de Jandira, das contribuições patronais e dos parcelamentos deste ente. Desse recurso serão abatidos os valores referentes as despesas administrativas e com a folha de pagamento. O saldo destinado para aplicação ficará aguardando decisão do Comitê de Investimento.</w:t>
            </w:r>
          </w:p>
        </w:tc>
      </w:tr>
      <w:tr w:rsidR="00E51019" w:rsidTr="00EC0E7E">
        <w:trPr>
          <w:trHeight w:val="454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CARACTERÍSTICAS DO ATIVO:</w:t>
            </w:r>
          </w:p>
        </w:tc>
      </w:tr>
      <w:tr w:rsidR="00E51019" w:rsidTr="00EC0E7E">
        <w:trPr>
          <w:trHeight w:val="397"/>
        </w:trPr>
        <w:tc>
          <w:tcPr>
            <w:tcW w:w="6184" w:type="dxa"/>
            <w:gridSpan w:val="6"/>
            <w:tcBorders>
              <w:top w:val="nil"/>
              <w:left w:val="single" w:sz="8" w:space="0" w:color="auto"/>
              <w:bottom w:val="single" w:sz="8" w:space="0" w:color="A6A6A6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019" w:rsidRDefault="00EC0E7E" w:rsidP="00EC0E7E">
            <w:pPr>
              <w:spacing w:after="0" w:line="240" w:lineRule="auto"/>
            </w:pPr>
            <w:proofErr w:type="gramStart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: :</w:t>
            </w:r>
            <w:proofErr w:type="gramEnd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BB PERFIL FIC RENDA FIXA REFERENCIADO DI PREVIDENCIÁRIO LP</w:t>
            </w:r>
          </w:p>
        </w:tc>
        <w:tc>
          <w:tcPr>
            <w:tcW w:w="4568" w:type="dxa"/>
            <w:tcBorders>
              <w:top w:val="nil"/>
              <w:left w:val="nil"/>
              <w:bottom w:val="single" w:sz="8" w:space="0" w:color="A6A6A6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019" w:rsidRDefault="00EC0E7E" w:rsidP="00EC0E7E">
            <w:pPr>
              <w:spacing w:after="0" w:line="240" w:lineRule="auto"/>
              <w:jc w:val="right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CNPJ:  13.077.418/0001-49</w:t>
            </w:r>
          </w:p>
        </w:tc>
      </w:tr>
      <w:tr w:rsidR="00E51019" w:rsidTr="00EC0E7E">
        <w:trPr>
          <w:trHeight w:val="283"/>
        </w:trPr>
        <w:tc>
          <w:tcPr>
            <w:tcW w:w="10752" w:type="dxa"/>
            <w:gridSpan w:val="7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  <w:jc w:val="center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administração: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0,20%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Administrador: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Benchmark: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CDI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BB GESTÃO DE RECURSOS DTVM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Taxa de performance: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Não possui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CNPJ Gestão: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30.822.936/0001-69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Retorno Mês Anterior: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0,78%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Disponibilidade recursos resgatados: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D+0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Patrimônio líquido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7.776.672.187,32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Data de início do fundo: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28/04/2011</w:t>
            </w:r>
          </w:p>
        </w:tc>
        <w:tc>
          <w:tcPr>
            <w:tcW w:w="5548" w:type="dxa"/>
            <w:gridSpan w:val="4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before="120" w:after="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Valor da cota no dia de Movimento: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2,442140217</w:t>
            </w:r>
          </w:p>
        </w:tc>
      </w:tr>
      <w:tr w:rsidR="00E51019" w:rsidTr="00EC0E7E">
        <w:trPr>
          <w:trHeight w:val="397"/>
        </w:trPr>
        <w:tc>
          <w:tcPr>
            <w:tcW w:w="5204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51019" w:rsidP="00EC0E7E"/>
        </w:tc>
        <w:tc>
          <w:tcPr>
            <w:tcW w:w="554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before="120" w:after="240" w:line="240" w:lineRule="auto"/>
            </w:pPr>
            <w:r>
              <w:rPr>
                <w:rStyle w:val="issueinfoapr"/>
                <w:rFonts w:ascii="Arial" w:hAnsi="Arial" w:cs="Arial"/>
                <w:b/>
                <w:bCs/>
                <w:color w:val="000000"/>
                <w:sz w:val="18"/>
                <w:szCs w:val="18"/>
              </w:rPr>
              <w:t>Qtde de Cotas:</w:t>
            </w:r>
            <w:r>
              <w:t xml:space="preserve"> </w:t>
            </w:r>
            <w:r>
              <w:rPr>
                <w:rStyle w:val="issuenumapr"/>
                <w:rFonts w:ascii="Arial" w:hAnsi="Arial" w:cs="Arial"/>
                <w:color w:val="000000"/>
                <w:sz w:val="18"/>
                <w:szCs w:val="18"/>
              </w:rPr>
              <w:t>  1.295.052,584607594</w:t>
            </w:r>
          </w:p>
        </w:tc>
      </w:tr>
      <w:tr w:rsidR="00E51019" w:rsidTr="00EC0E7E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Proponente: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Gestor/Autorizador: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Responsável pela liquidação da operação:</w:t>
            </w:r>
          </w:p>
        </w:tc>
      </w:tr>
      <w:tr w:rsidR="00E51019" w:rsidTr="00EC0E7E">
        <w:trPr>
          <w:trHeight w:val="454"/>
        </w:trPr>
        <w:tc>
          <w:tcPr>
            <w:tcW w:w="2993" w:type="dxa"/>
            <w:gridSpan w:val="2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019" w:rsidRDefault="00EC0E7E" w:rsidP="00EC0E7E">
            <w:pPr>
              <w:spacing w:before="120"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FRANCISCO NOGUEIRA DA SILVA </w:t>
            </w:r>
          </w:p>
        </w:tc>
        <w:tc>
          <w:tcPr>
            <w:tcW w:w="5096" w:type="dxa"/>
            <w:gridSpan w:val="3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AGNES APARECIDA MORAES VIGH DE OLIVEIRA</w:t>
            </w:r>
          </w:p>
        </w:tc>
      </w:tr>
      <w:tr w:rsidR="00E51019" w:rsidTr="00EC0E7E">
        <w:trPr>
          <w:trHeight w:val="454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</w:pP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</w:pPr>
          </w:p>
        </w:tc>
      </w:tr>
      <w:tr w:rsidR="00E51019" w:rsidTr="00EC0E7E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380.012.094-15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Certificação: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APIMEC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CPF: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096.579.958-17</w:t>
            </w:r>
          </w:p>
        </w:tc>
      </w:tr>
      <w:tr w:rsidR="00E51019" w:rsidTr="00EC0E7E">
        <w:trPr>
          <w:trHeight w:val="454"/>
        </w:trPr>
        <w:tc>
          <w:tcPr>
            <w:tcW w:w="2993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266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Validade:</w:t>
            </w:r>
            <w:r>
              <w:t xml:space="preserve">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21/01/2025</w:t>
            </w:r>
          </w:p>
        </w:tc>
        <w:tc>
          <w:tcPr>
            <w:tcW w:w="509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019" w:rsidRDefault="00EC0E7E" w:rsidP="00EC0E7E">
            <w:pPr>
              <w:spacing w:after="0" w:line="240" w:lineRule="auto"/>
            </w:pPr>
            <w:r>
              <w:rPr>
                <w:rFonts w:ascii="Arial" w:hAnsi="Arial" w:cs="Arial"/>
                <w:sz w:val="18"/>
                <w:szCs w:val="18"/>
              </w:rPr>
              <w:t> </w:t>
            </w:r>
          </w:p>
        </w:tc>
      </w:tr>
      <w:tr w:rsidR="00E51019" w:rsidTr="00EC0E7E">
        <w:tc>
          <w:tcPr>
            <w:tcW w:w="275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/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33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9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568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51019" w:rsidRDefault="00E51019" w:rsidP="00EC0E7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</w:p>
        </w:tc>
      </w:tr>
    </w:tbl>
    <w:p w:rsidR="00EC0E7E" w:rsidRDefault="00EC0E7E">
      <w:r>
        <w:rPr>
          <w:rFonts w:ascii="Arial" w:hAnsi="Arial" w:cs="Arial"/>
          <w:sz w:val="18"/>
          <w:szCs w:val="18"/>
        </w:rPr>
        <w:t> </w:t>
      </w:r>
    </w:p>
    <w:tbl>
      <w:tblPr>
        <w:tblpPr w:leftFromText="141" w:rightFromText="141" w:vertAnchor="page" w:horzAnchor="margin" w:tblpY="14041"/>
        <w:tblW w:w="10763" w:type="dxa"/>
        <w:tblBorders>
          <w:top w:val="single" w:sz="4" w:space="0" w:color="auto"/>
          <w:left w:val="single" w:sz="8" w:space="0" w:color="auto"/>
          <w:bottom w:val="single" w:sz="4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</w:tblGrid>
      <w:tr w:rsidR="00EC0E7E" w:rsidRPr="00C6539C" w:rsidTr="00EC0E7E">
        <w:trPr>
          <w:trHeight w:val="412"/>
        </w:trPr>
        <w:tc>
          <w:tcPr>
            <w:tcW w:w="1076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E7E" w:rsidRPr="00C6539C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E7E" w:rsidRPr="00C6539C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>Vistos do Comitê de Investimentos:</w:t>
            </w:r>
          </w:p>
          <w:p w:rsidR="00EC0E7E" w:rsidRPr="00C6539C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E7E" w:rsidRPr="00C6539C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E7E" w:rsidRPr="00C6539C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</w:p>
          <w:p w:rsidR="00EC0E7E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</w:pPr>
            <w:r w:rsidRPr="00C6539C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bCs/>
                <w:color w:val="000000"/>
                <w:sz w:val="18"/>
                <w:szCs w:val="18"/>
              </w:rPr>
              <w:t>Adriana Ricardo Gomes                                    Fernando José Ruffolo                                     Nathalie Alves da Paixão</w:t>
            </w:r>
          </w:p>
          <w:p w:rsidR="00EC0E7E" w:rsidRPr="00C6539C" w:rsidRDefault="00EC0E7E" w:rsidP="00EC0E7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  ANBIMA 10/11/2024                                         ANBIMA 15/01/2024                          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          CGRPPS 01/12/2024  </w:t>
            </w:r>
          </w:p>
        </w:tc>
      </w:tr>
    </w:tbl>
    <w:p w:rsidR="00E51019" w:rsidRDefault="00E51019"/>
    <w:sectPr w:rsidR="00E51019">
      <w:pgSz w:w="11906" w:h="16838"/>
      <w:pgMar w:top="1134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E7E"/>
    <w:rsid w:val="00AF5692"/>
    <w:rsid w:val="00E51019"/>
    <w:rsid w:val="00EC0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7A230B-3A97-4F18-8573-2F2A4FD164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msochpdefault">
    <w:name w:val="msochpdefault"/>
    <w:basedOn w:val="Normal"/>
    <w:pPr>
      <w:spacing w:before="100" w:beforeAutospacing="1" w:after="100" w:afterAutospacing="1" w:line="240" w:lineRule="auto"/>
    </w:pPr>
    <w:rPr>
      <w:sz w:val="20"/>
      <w:szCs w:val="20"/>
    </w:rPr>
  </w:style>
  <w:style w:type="character" w:customStyle="1" w:styleId="apple-converted-space">
    <w:name w:val="apple-converted-space"/>
    <w:basedOn w:val="Fontepargpadro"/>
  </w:style>
  <w:style w:type="character" w:customStyle="1" w:styleId="issueinfoapr">
    <w:name w:val="issueinfoapr"/>
    <w:basedOn w:val="Fontepargpadro"/>
  </w:style>
  <w:style w:type="character" w:customStyle="1" w:styleId="issuenumapr">
    <w:name w:val="issuenumapr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https://www.siru.com.br/plataforma/arquivos/logosrpps/logo_14606-09-2016-112311.jp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255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APR</vt:lpstr>
    </vt:vector>
  </TitlesOfParts>
  <Company/>
  <LinksUpToDate>false</LinksUpToDate>
  <CharactersWithSpaces>2082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APR</dc:title>
  <dc:subject/>
  <dc:creator>Iprejan2013</dc:creator>
  <cp:keywords/>
  <dc:description/>
  <cp:lastModifiedBy>Iprejan2013</cp:lastModifiedBy>
  <cp:revision>3</cp:revision>
  <dcterms:created xsi:type="dcterms:W3CDTF">2022-03-16T14:14:00Z</dcterms:created>
  <dcterms:modified xsi:type="dcterms:W3CDTF">2022-03-16T18:26:00Z</dcterms:modified>
</cp:coreProperties>
</file>